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392C" w14:textId="77777777" w:rsidR="00113F12" w:rsidRPr="004617C1" w:rsidRDefault="00113F12" w:rsidP="00113F12">
      <w:pPr>
        <w:spacing w:after="0" w:line="240" w:lineRule="auto"/>
        <w:jc w:val="center"/>
        <w:rPr>
          <w:rFonts w:ascii="Times New Roman" w:hAnsi="Times New Roman" w:cs="Times New Roman"/>
          <w:b/>
          <w:bCs/>
        </w:rPr>
      </w:pPr>
      <w:r w:rsidRPr="004617C1">
        <w:rPr>
          <w:rFonts w:ascii="Times New Roman" w:hAnsi="Times New Roman" w:cs="Times New Roman"/>
          <w:b/>
          <w:bCs/>
        </w:rPr>
        <w:t>Obrazloženje</w:t>
      </w:r>
    </w:p>
    <w:p w14:paraId="450622A1" w14:textId="77777777" w:rsidR="00113F12" w:rsidRPr="004617C1" w:rsidRDefault="00113F12" w:rsidP="00113F12">
      <w:pPr>
        <w:spacing w:after="0" w:line="240" w:lineRule="auto"/>
        <w:jc w:val="center"/>
        <w:rPr>
          <w:rFonts w:ascii="Times New Roman" w:hAnsi="Times New Roman" w:cs="Times New Roman"/>
          <w:b/>
          <w:bCs/>
        </w:rPr>
      </w:pPr>
      <w:r w:rsidRPr="004617C1">
        <w:rPr>
          <w:rFonts w:ascii="Times New Roman" w:hAnsi="Times New Roman" w:cs="Times New Roman"/>
          <w:b/>
          <w:bCs/>
        </w:rPr>
        <w:t>Prijedloga odluke o izmjenama i dopunama</w:t>
      </w:r>
    </w:p>
    <w:p w14:paraId="176B5109" w14:textId="77777777" w:rsidR="00113F12" w:rsidRPr="004617C1" w:rsidRDefault="00113F12" w:rsidP="00113F12">
      <w:pPr>
        <w:spacing w:after="0" w:line="240" w:lineRule="auto"/>
        <w:jc w:val="center"/>
        <w:rPr>
          <w:rFonts w:ascii="Times New Roman" w:hAnsi="Times New Roman" w:cs="Times New Roman"/>
          <w:b/>
          <w:bCs/>
        </w:rPr>
      </w:pPr>
      <w:r w:rsidRPr="004617C1">
        <w:rPr>
          <w:rFonts w:ascii="Times New Roman" w:hAnsi="Times New Roman" w:cs="Times New Roman"/>
          <w:b/>
          <w:bCs/>
        </w:rPr>
        <w:t>Odluke o javnim priznanjima Grada Zagreba</w:t>
      </w:r>
    </w:p>
    <w:p w14:paraId="0B1071E2" w14:textId="77777777" w:rsidR="00113F12" w:rsidRDefault="00113F12" w:rsidP="00113F12">
      <w:pPr>
        <w:spacing w:after="0" w:line="240" w:lineRule="auto"/>
        <w:jc w:val="both"/>
        <w:rPr>
          <w:rFonts w:ascii="Times New Roman" w:hAnsi="Times New Roman" w:cs="Times New Roman"/>
        </w:rPr>
      </w:pPr>
    </w:p>
    <w:p w14:paraId="10ED93A4" w14:textId="77777777" w:rsidR="00113F12" w:rsidRPr="004617C1" w:rsidRDefault="00113F12" w:rsidP="00113F12">
      <w:pPr>
        <w:spacing w:after="0" w:line="240" w:lineRule="auto"/>
        <w:jc w:val="both"/>
        <w:rPr>
          <w:rFonts w:ascii="Times New Roman" w:hAnsi="Times New Roman" w:cs="Times New Roman"/>
        </w:rPr>
      </w:pPr>
    </w:p>
    <w:p w14:paraId="0545B853" w14:textId="77777777" w:rsidR="00113F12" w:rsidRPr="004617C1" w:rsidRDefault="00113F12" w:rsidP="00113F12">
      <w:pPr>
        <w:autoSpaceDE w:val="0"/>
        <w:autoSpaceDN w:val="0"/>
        <w:adjustRightInd w:val="0"/>
        <w:spacing w:after="0" w:line="240" w:lineRule="auto"/>
        <w:jc w:val="both"/>
        <w:rPr>
          <w:rFonts w:ascii="Times New Roman" w:hAnsi="Times New Roman"/>
          <w:b/>
          <w:bCs/>
          <w:color w:val="000000"/>
          <w:kern w:val="0"/>
        </w:rPr>
      </w:pPr>
      <w:r w:rsidRPr="004617C1">
        <w:rPr>
          <w:rFonts w:ascii="Times New Roman" w:hAnsi="Times New Roman"/>
          <w:b/>
          <w:bCs/>
          <w:color w:val="000000"/>
          <w:kern w:val="0"/>
        </w:rPr>
        <w:t>I. PRAVNI TEMELJ ZA DONOŠENJE ODLUKE</w:t>
      </w:r>
    </w:p>
    <w:p w14:paraId="5EBCEF0A"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112B36E4"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r w:rsidRPr="004617C1">
        <w:rPr>
          <w:rFonts w:ascii="Times New Roman" w:hAnsi="Times New Roman"/>
          <w:color w:val="000000"/>
          <w:kern w:val="0"/>
        </w:rPr>
        <w:t>Člankom 11. Zakona o lokalnoj i područnoj (regionalnoj) samoupravi (Narodne novine 33/01, 60/01 - vjerodostojno tumačenje, 129/05, 109/07, 125/08, 36/09, 150/11, 144/12, 19/13 - pročišćeni tekst, 137/15 - ispravak, 123/17, 98/19 i 144/20) stavkom 1. propisano je da predstavničko tijelo općine, grada i županije može pojedinu osobu koja je zaslužna za općinu, grad, odnosno za županiju proglasiti počasnim građaninom. Stavkom 3. istog članka propisano je da predstavničko tijelo može utvrditi i druga javna priznanja.</w:t>
      </w:r>
    </w:p>
    <w:p w14:paraId="41E57DA7"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1C124BAF"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r w:rsidRPr="004617C1">
        <w:rPr>
          <w:rFonts w:ascii="Times New Roman" w:hAnsi="Times New Roman"/>
          <w:color w:val="000000"/>
          <w:kern w:val="0"/>
        </w:rPr>
        <w:t>Člankom 29. Statuta Grada Zagreba (Službeni glasnik Grada Zagreba 23/16, 2/18, 23/18, 3/20, 3/21, 11/21 - pročišćeni tekst i 16/22) propisano je da se uvjeti, postupak i način dodjeljivanja javnih priznanja Grada Zagreba uređuju gradskom odlukom.</w:t>
      </w:r>
    </w:p>
    <w:p w14:paraId="04EE2E27"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406D3CC6"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r w:rsidRPr="004617C1">
        <w:rPr>
          <w:rFonts w:ascii="Times New Roman" w:hAnsi="Times New Roman"/>
          <w:color w:val="000000"/>
          <w:kern w:val="0"/>
        </w:rPr>
        <w:t>Člankom 41. točkom 2. Statuta Grada Zagreba propisano je da Gradska skupština Grada Zagreba donosi odluke i druge opće akte kojima uređuje pitanja iz samoupravnog djelokruga Grada Zagreba.</w:t>
      </w:r>
    </w:p>
    <w:p w14:paraId="39C15105"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484E0588" w14:textId="77777777" w:rsidR="00113F12" w:rsidRPr="004617C1" w:rsidRDefault="00113F12" w:rsidP="00113F12">
      <w:pPr>
        <w:autoSpaceDE w:val="0"/>
        <w:autoSpaceDN w:val="0"/>
        <w:adjustRightInd w:val="0"/>
        <w:spacing w:after="0" w:line="240" w:lineRule="auto"/>
        <w:jc w:val="both"/>
        <w:rPr>
          <w:rFonts w:ascii="Times New Roman" w:hAnsi="Times New Roman"/>
          <w:b/>
          <w:bCs/>
          <w:color w:val="000000"/>
          <w:kern w:val="0"/>
        </w:rPr>
      </w:pPr>
      <w:r w:rsidRPr="004617C1">
        <w:rPr>
          <w:rFonts w:ascii="Times New Roman" w:hAnsi="Times New Roman"/>
          <w:b/>
          <w:bCs/>
          <w:color w:val="000000"/>
          <w:kern w:val="0"/>
        </w:rPr>
        <w:t>II. OCJENA STANJA, OSNOVNA PITANJA KOJA SE TREBAJU UREDITI I SVRHA KOJA SE ŽELI POSTIĆI UREĐIVANJEM ODNOSA NA PREDLOŽEN NAČIN</w:t>
      </w:r>
    </w:p>
    <w:p w14:paraId="74370EA4"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7F399A6B"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r w:rsidRPr="004617C1">
        <w:rPr>
          <w:rFonts w:ascii="Times New Roman" w:hAnsi="Times New Roman"/>
          <w:color w:val="000000"/>
          <w:kern w:val="0"/>
        </w:rPr>
        <w:t>Javno priznanje Nagrada Luka Ritz - Nasilje nije hrabrost dodjeljuje se od 2010. godine učenicima od 5. do 8. razreda osnovnih škola Grada Zagreba te učenicima od 1. do 4. razreda srednjih škola Grada Zagreba koji su svojim djelovanjem znatno pridonijeli afirmaciji ljudskih prava, izrazitoj toleranciji i promicanju mira, slobode i jednakosti među svojim vršnjacima.</w:t>
      </w:r>
    </w:p>
    <w:p w14:paraId="5FE5E9FD"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124E7723" w14:textId="77777777" w:rsidR="00113F12" w:rsidRPr="00FE002F" w:rsidRDefault="00113F12" w:rsidP="00113F12">
      <w:pPr>
        <w:autoSpaceDE w:val="0"/>
        <w:autoSpaceDN w:val="0"/>
        <w:adjustRightInd w:val="0"/>
        <w:spacing w:after="0" w:line="240" w:lineRule="auto"/>
        <w:jc w:val="both"/>
        <w:rPr>
          <w:rFonts w:ascii="Times New Roman" w:hAnsi="Times New Roman"/>
          <w:kern w:val="0"/>
        </w:rPr>
      </w:pPr>
      <w:r w:rsidRPr="004617C1">
        <w:rPr>
          <w:rFonts w:ascii="Times New Roman" w:hAnsi="Times New Roman"/>
          <w:color w:val="000000"/>
          <w:kern w:val="0"/>
        </w:rPr>
        <w:t xml:space="preserve">Uočeno je da broj pristiglih prijedloga </w:t>
      </w:r>
      <w:r>
        <w:rPr>
          <w:rFonts w:ascii="Times New Roman" w:hAnsi="Times New Roman"/>
          <w:color w:val="000000"/>
          <w:kern w:val="0"/>
        </w:rPr>
        <w:t xml:space="preserve">na javne pozivne natječaje </w:t>
      </w:r>
      <w:r w:rsidRPr="004617C1">
        <w:rPr>
          <w:rFonts w:ascii="Times New Roman" w:hAnsi="Times New Roman"/>
          <w:color w:val="000000"/>
          <w:kern w:val="0"/>
        </w:rPr>
        <w:t xml:space="preserve">nije zadovoljavajući. Minimalno </w:t>
      </w:r>
      <w:r>
        <w:rPr>
          <w:rFonts w:ascii="Times New Roman" w:hAnsi="Times New Roman"/>
          <w:color w:val="000000"/>
          <w:kern w:val="0"/>
        </w:rPr>
        <w:t xml:space="preserve">po pozivnom natječaju </w:t>
      </w:r>
      <w:r w:rsidRPr="004617C1">
        <w:rPr>
          <w:rFonts w:ascii="Times New Roman" w:hAnsi="Times New Roman"/>
          <w:color w:val="000000"/>
          <w:kern w:val="0"/>
        </w:rPr>
        <w:t xml:space="preserve">je podneseno 4 prijedloga, a najviše </w:t>
      </w:r>
      <w:r>
        <w:rPr>
          <w:rFonts w:ascii="Times New Roman" w:hAnsi="Times New Roman"/>
          <w:color w:val="000000"/>
          <w:kern w:val="0"/>
        </w:rPr>
        <w:t xml:space="preserve">podnesenih </w:t>
      </w:r>
      <w:r w:rsidRPr="004617C1">
        <w:rPr>
          <w:rFonts w:ascii="Times New Roman" w:hAnsi="Times New Roman"/>
          <w:color w:val="000000"/>
          <w:kern w:val="0"/>
        </w:rPr>
        <w:t xml:space="preserve">prijedloga </w:t>
      </w:r>
      <w:r w:rsidRPr="00FE002F">
        <w:rPr>
          <w:rFonts w:ascii="Times New Roman" w:hAnsi="Times New Roman"/>
          <w:kern w:val="0"/>
        </w:rPr>
        <w:t>18. Zbog nedostatka prijedloga, ponavljali su se javni pozivni natječaji u nekoliko navrata.</w:t>
      </w:r>
    </w:p>
    <w:p w14:paraId="673D4697" w14:textId="77777777" w:rsidR="00113F12" w:rsidRPr="00FE002F" w:rsidRDefault="00113F12" w:rsidP="00113F12">
      <w:pPr>
        <w:autoSpaceDE w:val="0"/>
        <w:autoSpaceDN w:val="0"/>
        <w:adjustRightInd w:val="0"/>
        <w:spacing w:after="0" w:line="240" w:lineRule="auto"/>
        <w:jc w:val="both"/>
      </w:pPr>
    </w:p>
    <w:p w14:paraId="34C9F6A2" w14:textId="5A42B438" w:rsidR="00113F12" w:rsidRPr="00FE002F" w:rsidRDefault="00113F12" w:rsidP="00113F12">
      <w:pPr>
        <w:autoSpaceDE w:val="0"/>
        <w:autoSpaceDN w:val="0"/>
        <w:adjustRightInd w:val="0"/>
        <w:spacing w:after="0" w:line="240" w:lineRule="auto"/>
        <w:jc w:val="both"/>
        <w:rPr>
          <w:rFonts w:ascii="Times New Roman" w:hAnsi="Times New Roman"/>
          <w:kern w:val="0"/>
        </w:rPr>
      </w:pPr>
      <w:r w:rsidRPr="00FE002F">
        <w:rPr>
          <w:rFonts w:ascii="Times New Roman" w:hAnsi="Times New Roman" w:cs="Times New Roman"/>
        </w:rPr>
        <w:t>Člankom 34. Odluke o javnim priznanjima Grada Zagreba utvrđeno je da pravo na podnošenje prijedloga, odnosno kandidature za dodjelu Nagrade Luka Ritz</w:t>
      </w:r>
      <w:r w:rsidR="00FE002F">
        <w:rPr>
          <w:rFonts w:ascii="Times New Roman" w:hAnsi="Times New Roman" w:cs="Times New Roman"/>
        </w:rPr>
        <w:t xml:space="preserve"> </w:t>
      </w:r>
      <w:r w:rsidRPr="00FE002F">
        <w:rPr>
          <w:rFonts w:ascii="Times New Roman" w:hAnsi="Times New Roman" w:cs="Times New Roman"/>
        </w:rPr>
        <w:t>-</w:t>
      </w:r>
      <w:r w:rsidR="00FE002F">
        <w:rPr>
          <w:rFonts w:ascii="Times New Roman" w:hAnsi="Times New Roman" w:cs="Times New Roman"/>
        </w:rPr>
        <w:t xml:space="preserve"> </w:t>
      </w:r>
      <w:r w:rsidRPr="00FE002F">
        <w:rPr>
          <w:rFonts w:ascii="Times New Roman" w:hAnsi="Times New Roman" w:cs="Times New Roman"/>
        </w:rPr>
        <w:t>Nasilje nije hrabrost imaju</w:t>
      </w:r>
      <w:r w:rsidR="00FE002F">
        <w:rPr>
          <w:rFonts w:ascii="Times New Roman" w:hAnsi="Times New Roman" w:cs="Times New Roman"/>
        </w:rPr>
        <w:t xml:space="preserve"> </w:t>
      </w:r>
      <w:r w:rsidRPr="00FE002F">
        <w:rPr>
          <w:rFonts w:ascii="Times New Roman" w:hAnsi="Times New Roman" w:cs="Times New Roman"/>
        </w:rPr>
        <w:t>osnovne i srednje škole u Gradu Zagrebu</w:t>
      </w:r>
      <w:r w:rsidRPr="00FE002F">
        <w:t xml:space="preserve">. </w:t>
      </w:r>
      <w:r w:rsidRPr="00FE002F">
        <w:rPr>
          <w:rFonts w:ascii="Times New Roman" w:hAnsi="Times New Roman"/>
          <w:kern w:val="0"/>
        </w:rPr>
        <w:t>Kako se želi pridonijeti afirmaciji navedene nagrade, ovom se odlukom predlaže proširenje prava na podnošenje prijedloga, odnosno kandidature za dodjelu Nagrade Luka Ritz - Nasilje nije hrabrost i na građane i udruge.</w:t>
      </w:r>
    </w:p>
    <w:p w14:paraId="43076E48" w14:textId="77777777" w:rsidR="00113F12" w:rsidRDefault="00113F12" w:rsidP="00113F12">
      <w:pPr>
        <w:autoSpaceDE w:val="0"/>
        <w:autoSpaceDN w:val="0"/>
        <w:adjustRightInd w:val="0"/>
        <w:spacing w:after="0" w:line="240" w:lineRule="auto"/>
        <w:jc w:val="both"/>
        <w:rPr>
          <w:rFonts w:ascii="Times New Roman" w:hAnsi="Times New Roman"/>
          <w:color w:val="000000"/>
          <w:kern w:val="0"/>
        </w:rPr>
      </w:pPr>
    </w:p>
    <w:p w14:paraId="0F1E9A4C"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Izmjene i dopune u ostalom dijelu se usklađuju s osnovnom svrhom koja se želi postići.</w:t>
      </w:r>
    </w:p>
    <w:p w14:paraId="24121CCB"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65E760A6" w14:textId="77777777" w:rsidR="00113F12" w:rsidRPr="004617C1" w:rsidRDefault="00113F12" w:rsidP="00113F12">
      <w:pPr>
        <w:autoSpaceDE w:val="0"/>
        <w:autoSpaceDN w:val="0"/>
        <w:adjustRightInd w:val="0"/>
        <w:spacing w:after="0" w:line="240" w:lineRule="auto"/>
        <w:jc w:val="both"/>
        <w:rPr>
          <w:rFonts w:ascii="Times New Roman" w:hAnsi="Times New Roman"/>
          <w:b/>
          <w:bCs/>
          <w:color w:val="000000"/>
          <w:kern w:val="0"/>
        </w:rPr>
      </w:pPr>
      <w:r w:rsidRPr="004617C1">
        <w:rPr>
          <w:rFonts w:ascii="Times New Roman" w:hAnsi="Times New Roman"/>
          <w:b/>
          <w:bCs/>
          <w:color w:val="000000"/>
          <w:kern w:val="0"/>
        </w:rPr>
        <w:t>III. SREDSTVA ZA PROVOĐENJE ODLUKE</w:t>
      </w:r>
    </w:p>
    <w:p w14:paraId="7873B663"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p>
    <w:p w14:paraId="0A28FE5C" w14:textId="77777777" w:rsidR="00113F12" w:rsidRPr="004617C1" w:rsidRDefault="00113F12" w:rsidP="00113F12">
      <w:pPr>
        <w:autoSpaceDE w:val="0"/>
        <w:autoSpaceDN w:val="0"/>
        <w:adjustRightInd w:val="0"/>
        <w:spacing w:after="0" w:line="240" w:lineRule="auto"/>
        <w:jc w:val="both"/>
        <w:rPr>
          <w:rFonts w:ascii="Times New Roman" w:hAnsi="Times New Roman"/>
          <w:color w:val="000000"/>
          <w:kern w:val="0"/>
        </w:rPr>
      </w:pPr>
      <w:r w:rsidRPr="004617C1">
        <w:rPr>
          <w:rFonts w:ascii="Times New Roman" w:hAnsi="Times New Roman"/>
          <w:color w:val="000000"/>
          <w:kern w:val="0"/>
        </w:rPr>
        <w:t>Sredstva za provođenje ove odluke osigurana su u Proračunu Grada Zagreba za 2026. i projekcijama za 2027. i 2028. godinu.</w:t>
      </w:r>
    </w:p>
    <w:p w14:paraId="61B2D5C7" w14:textId="77777777" w:rsidR="00113F12" w:rsidRDefault="00113F12" w:rsidP="00113F12">
      <w:pPr>
        <w:autoSpaceDE w:val="0"/>
        <w:autoSpaceDN w:val="0"/>
        <w:adjustRightInd w:val="0"/>
        <w:spacing w:after="0" w:line="240" w:lineRule="auto"/>
        <w:jc w:val="both"/>
        <w:rPr>
          <w:rFonts w:ascii="Times New Roman" w:hAnsi="Times New Roman"/>
          <w:color w:val="000000"/>
          <w:kern w:val="0"/>
        </w:rPr>
      </w:pPr>
    </w:p>
    <w:p w14:paraId="24C022A3" w14:textId="77777777" w:rsidR="00113F12" w:rsidRDefault="00113F12" w:rsidP="00113F12">
      <w:pPr>
        <w:rPr>
          <w:rFonts w:ascii="Times New Roman" w:hAnsi="Times New Roman"/>
          <w:color w:val="000000"/>
          <w:kern w:val="0"/>
        </w:rPr>
      </w:pPr>
      <w:r>
        <w:rPr>
          <w:rFonts w:ascii="Times New Roman" w:hAnsi="Times New Roman"/>
          <w:color w:val="000000"/>
          <w:kern w:val="0"/>
        </w:rPr>
        <w:br w:type="page"/>
      </w:r>
    </w:p>
    <w:p w14:paraId="79FD9DE7" w14:textId="77777777" w:rsidR="00113F12" w:rsidRPr="00D85468" w:rsidRDefault="00113F12" w:rsidP="00113F12">
      <w:pPr>
        <w:autoSpaceDE w:val="0"/>
        <w:autoSpaceDN w:val="0"/>
        <w:adjustRightInd w:val="0"/>
        <w:spacing w:after="0" w:line="240" w:lineRule="auto"/>
        <w:jc w:val="both"/>
        <w:rPr>
          <w:rFonts w:ascii="Times New Roman" w:hAnsi="Times New Roman"/>
          <w:kern w:val="0"/>
        </w:rPr>
      </w:pPr>
    </w:p>
    <w:p w14:paraId="119FAD31" w14:textId="77777777" w:rsidR="00113F12" w:rsidRPr="00D85468" w:rsidRDefault="00113F12" w:rsidP="00113F12">
      <w:pPr>
        <w:autoSpaceDE w:val="0"/>
        <w:autoSpaceDN w:val="0"/>
        <w:adjustRightInd w:val="0"/>
        <w:spacing w:after="0" w:line="240" w:lineRule="auto"/>
        <w:jc w:val="both"/>
        <w:rPr>
          <w:rFonts w:ascii="Times New Roman" w:hAnsi="Times New Roman"/>
          <w:b/>
          <w:bCs/>
          <w:kern w:val="0"/>
        </w:rPr>
      </w:pPr>
      <w:r w:rsidRPr="00D85468">
        <w:rPr>
          <w:rFonts w:ascii="Times New Roman" w:hAnsi="Times New Roman"/>
          <w:b/>
          <w:bCs/>
          <w:kern w:val="0"/>
        </w:rPr>
        <w:t>IV. OBRAZLOŽENJE ODREDABA PRIJEDLOGA ODLUKE</w:t>
      </w:r>
    </w:p>
    <w:p w14:paraId="35C3F776" w14:textId="77777777" w:rsidR="00113F12" w:rsidRPr="00D85468" w:rsidRDefault="00113F12" w:rsidP="00113F12">
      <w:pPr>
        <w:tabs>
          <w:tab w:val="left" w:pos="4536"/>
          <w:tab w:val="left" w:pos="9072"/>
        </w:tabs>
        <w:autoSpaceDE w:val="0"/>
        <w:autoSpaceDN w:val="0"/>
        <w:adjustRightInd w:val="0"/>
        <w:spacing w:after="0" w:line="240" w:lineRule="auto"/>
        <w:rPr>
          <w:rFonts w:ascii="Times New Roman" w:hAnsi="Times New Roman"/>
          <w:kern w:val="0"/>
        </w:rPr>
      </w:pPr>
    </w:p>
    <w:p w14:paraId="39F9285C" w14:textId="0A0452F2" w:rsidR="00113F12" w:rsidRPr="00D85468" w:rsidRDefault="00113F12" w:rsidP="00113F12">
      <w:pPr>
        <w:spacing w:after="0" w:line="240" w:lineRule="auto"/>
        <w:jc w:val="both"/>
        <w:rPr>
          <w:rFonts w:ascii="Times New Roman" w:hAnsi="Times New Roman" w:cs="Times New Roman"/>
        </w:rPr>
      </w:pPr>
      <w:r w:rsidRPr="00D85468">
        <w:rPr>
          <w:rFonts w:ascii="Times New Roman" w:hAnsi="Times New Roman" w:cs="Times New Roman"/>
          <w:b/>
          <w:bCs/>
        </w:rPr>
        <w:t>Članak 1.</w:t>
      </w:r>
      <w:r w:rsidRPr="00D85468">
        <w:rPr>
          <w:rFonts w:ascii="Times New Roman" w:hAnsi="Times New Roman" w:cs="Times New Roman"/>
        </w:rPr>
        <w:t xml:space="preserve"> S obzirom da se proširuje pravo podnošenja prijedloga, odnosno kandidature za dodjelu Nagrade Luka Ritz - Nasilje nije hrabrost na građane i udruge, dopunjava se sadržaj prijedloga, odnosno kandidatura kada su predlagatelji građani i udruge (potpisana preporuka razrednika ili stručnog suradnika u školi koju učenik pohađa, stavak 5., točka 5.).</w:t>
      </w:r>
    </w:p>
    <w:p w14:paraId="268E17A2" w14:textId="77777777" w:rsidR="00113F12" w:rsidRPr="00D85468" w:rsidRDefault="00113F12" w:rsidP="00113F12">
      <w:pPr>
        <w:spacing w:after="0" w:line="240" w:lineRule="auto"/>
        <w:jc w:val="both"/>
        <w:rPr>
          <w:rFonts w:ascii="Times New Roman" w:hAnsi="Times New Roman" w:cs="Times New Roman"/>
        </w:rPr>
      </w:pPr>
    </w:p>
    <w:p w14:paraId="342D5CE5" w14:textId="62EEC6C8" w:rsidR="00113F12" w:rsidRPr="00D85468" w:rsidRDefault="00113F12" w:rsidP="00113F12">
      <w:pPr>
        <w:spacing w:after="0" w:line="240" w:lineRule="auto"/>
        <w:jc w:val="both"/>
        <w:rPr>
          <w:rFonts w:ascii="Times New Roman" w:hAnsi="Times New Roman" w:cs="Times New Roman"/>
        </w:rPr>
      </w:pPr>
      <w:r w:rsidRPr="00D85468">
        <w:rPr>
          <w:rFonts w:ascii="Times New Roman" w:hAnsi="Times New Roman" w:cs="Times New Roman"/>
        </w:rPr>
        <w:t>Zbog navedenoga nužna je i izmjena podataka o predlagatelju, tako da se osim podataka koji su se odnosili na osnovne i srednje škole traže i podaci za građane i udruge (stavak 5., točka 6).</w:t>
      </w:r>
    </w:p>
    <w:p w14:paraId="4B519C20" w14:textId="77777777" w:rsidR="00113F12" w:rsidRPr="00D85468" w:rsidRDefault="00113F12" w:rsidP="00113F12">
      <w:pPr>
        <w:spacing w:after="0" w:line="240" w:lineRule="auto"/>
        <w:jc w:val="both"/>
        <w:rPr>
          <w:rFonts w:ascii="Times New Roman" w:hAnsi="Times New Roman" w:cs="Times New Roman"/>
        </w:rPr>
      </w:pPr>
    </w:p>
    <w:p w14:paraId="14DF56C9" w14:textId="4ECFB13A" w:rsidR="00113F12" w:rsidRPr="00D85468" w:rsidRDefault="00113F12" w:rsidP="00113F12">
      <w:pPr>
        <w:spacing w:after="0" w:line="240" w:lineRule="auto"/>
        <w:jc w:val="both"/>
        <w:rPr>
          <w:rFonts w:ascii="Times New Roman" w:hAnsi="Times New Roman" w:cs="Times New Roman"/>
        </w:rPr>
      </w:pPr>
      <w:r w:rsidRPr="00D85468">
        <w:rPr>
          <w:rFonts w:ascii="Times New Roman" w:hAnsi="Times New Roman" w:cs="Times New Roman"/>
        </w:rPr>
        <w:t>Također, omogućeno je Odboru za javna priznanja, koji provodi postupak za dodjelu Nagrade Luka Ritz - Nasilje nije hrabrost da može zatražiti dodatna pojašnjenja od škole koju učenik pohađa ako ocijeni da je to nužno za procjenu prijedloga (novi stavak 9.).</w:t>
      </w:r>
    </w:p>
    <w:p w14:paraId="57112AB8" w14:textId="77777777" w:rsidR="00113F12" w:rsidRPr="00D85468" w:rsidRDefault="00113F12" w:rsidP="00113F12">
      <w:pPr>
        <w:spacing w:after="0" w:line="240" w:lineRule="auto"/>
        <w:jc w:val="both"/>
        <w:rPr>
          <w:rFonts w:ascii="Times New Roman" w:hAnsi="Times New Roman" w:cs="Times New Roman"/>
        </w:rPr>
      </w:pPr>
    </w:p>
    <w:p w14:paraId="48A0BC8B" w14:textId="6B6BA9BC" w:rsidR="00113F12" w:rsidRPr="00D85468" w:rsidRDefault="00113F12" w:rsidP="00113F12">
      <w:pPr>
        <w:spacing w:after="0" w:line="240" w:lineRule="auto"/>
        <w:jc w:val="both"/>
        <w:rPr>
          <w:rFonts w:ascii="Times New Roman" w:hAnsi="Times New Roman" w:cs="Times New Roman"/>
        </w:rPr>
      </w:pPr>
      <w:r w:rsidRPr="00D85468">
        <w:rPr>
          <w:rFonts w:ascii="Times New Roman" w:hAnsi="Times New Roman" w:cs="Times New Roman"/>
          <w:b/>
          <w:bCs/>
        </w:rPr>
        <w:t>Članak 2.</w:t>
      </w:r>
      <w:r w:rsidRPr="00D85468">
        <w:rPr>
          <w:rFonts w:ascii="Times New Roman" w:hAnsi="Times New Roman" w:cs="Times New Roman"/>
        </w:rPr>
        <w:t xml:space="preserve"> Proširuje se pravo podnošenja prijedloga, odnosno kandidature za dodjelu Nagrade Luka Ritz - Nasilje nije hrabrost na građane i udruge.</w:t>
      </w:r>
    </w:p>
    <w:p w14:paraId="596E0952" w14:textId="77777777" w:rsidR="00113F12" w:rsidRPr="00D85468" w:rsidRDefault="00113F12" w:rsidP="00113F12">
      <w:pPr>
        <w:spacing w:after="0" w:line="240" w:lineRule="auto"/>
        <w:jc w:val="both"/>
        <w:rPr>
          <w:rFonts w:ascii="Times New Roman" w:hAnsi="Times New Roman" w:cs="Times New Roman"/>
        </w:rPr>
      </w:pPr>
    </w:p>
    <w:p w14:paraId="6D686D0C" w14:textId="1C5B8656" w:rsidR="00113F12" w:rsidRPr="00D85468" w:rsidRDefault="00113F12" w:rsidP="00113F12">
      <w:pPr>
        <w:spacing w:after="0" w:line="240" w:lineRule="auto"/>
        <w:jc w:val="both"/>
        <w:rPr>
          <w:rFonts w:ascii="Times New Roman" w:hAnsi="Times New Roman" w:cs="Times New Roman"/>
        </w:rPr>
      </w:pPr>
      <w:r w:rsidRPr="00D85468">
        <w:rPr>
          <w:rFonts w:ascii="Times New Roman" w:hAnsi="Times New Roman" w:cs="Times New Roman"/>
          <w:b/>
          <w:bCs/>
        </w:rPr>
        <w:t>Članak 3.</w:t>
      </w:r>
      <w:r w:rsidRPr="00D85468">
        <w:rPr>
          <w:rFonts w:ascii="Times New Roman" w:hAnsi="Times New Roman" w:cs="Times New Roman"/>
        </w:rPr>
        <w:t xml:space="preserve"> Dopunjuju se kriteriji za dodjelu Nagrade Luka Ritz - Nasilje nije hrabrost te se osim afirmacije ljudskih prava kao kriterij dodaje i njihova zaštita.</w:t>
      </w:r>
    </w:p>
    <w:p w14:paraId="5A2C5287" w14:textId="77777777" w:rsidR="00113F12" w:rsidRPr="00D85468" w:rsidRDefault="00113F12" w:rsidP="00113F12">
      <w:pPr>
        <w:spacing w:after="0" w:line="240" w:lineRule="auto"/>
        <w:jc w:val="both"/>
        <w:rPr>
          <w:rFonts w:ascii="Times New Roman" w:hAnsi="Times New Roman" w:cs="Times New Roman"/>
        </w:rPr>
      </w:pPr>
    </w:p>
    <w:p w14:paraId="7166F7E8" w14:textId="77777777" w:rsidR="00113F12" w:rsidRPr="0088142A" w:rsidRDefault="00113F12" w:rsidP="00113F12">
      <w:pPr>
        <w:spacing w:after="0" w:line="240" w:lineRule="auto"/>
        <w:jc w:val="both"/>
        <w:rPr>
          <w:rFonts w:ascii="Times New Roman" w:hAnsi="Times New Roman" w:cs="Times New Roman"/>
        </w:rPr>
      </w:pPr>
      <w:r w:rsidRPr="00D85468">
        <w:rPr>
          <w:rFonts w:ascii="Times New Roman" w:hAnsi="Times New Roman" w:cs="Times New Roman"/>
          <w:b/>
          <w:bCs/>
        </w:rPr>
        <w:t xml:space="preserve">Članak 4. </w:t>
      </w:r>
      <w:r w:rsidRPr="00D85468">
        <w:rPr>
          <w:rFonts w:ascii="Times New Roman" w:hAnsi="Times New Roman" w:cs="Times New Roman"/>
        </w:rPr>
        <w:t xml:space="preserve">Propisuje se dan stupanja na snagu ove odluke sukladno članku 119. stavku 2. Poslovnika Gradske skupštine Grada Zagreba (Službeni glasnik Grada Zagreba 15/23) kojim je propisano da odluke i drugi opći akti stupaju na snagu najranije osmoga dana od dana objave u </w:t>
      </w:r>
      <w:r w:rsidRPr="0088142A">
        <w:rPr>
          <w:rFonts w:ascii="Times New Roman" w:hAnsi="Times New Roman" w:cs="Times New Roman"/>
        </w:rPr>
        <w:t>Službenom glasniku.</w:t>
      </w:r>
    </w:p>
    <w:p w14:paraId="16416A95" w14:textId="77777777" w:rsidR="00113F12" w:rsidRPr="004617C1" w:rsidRDefault="00113F12" w:rsidP="00113F12">
      <w:pPr>
        <w:spacing w:after="0" w:line="240" w:lineRule="auto"/>
        <w:jc w:val="both"/>
        <w:rPr>
          <w:rFonts w:ascii="Times New Roman" w:hAnsi="Times New Roman" w:cs="Times New Roman"/>
        </w:rPr>
      </w:pPr>
    </w:p>
    <w:p w14:paraId="2C39FB30" w14:textId="77777777" w:rsidR="00317098" w:rsidRDefault="00317098"/>
    <w:sectPr w:rsidR="00317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B3"/>
    <w:rsid w:val="00113F12"/>
    <w:rsid w:val="0013125F"/>
    <w:rsid w:val="001A29D3"/>
    <w:rsid w:val="00317098"/>
    <w:rsid w:val="0039029E"/>
    <w:rsid w:val="006537B3"/>
    <w:rsid w:val="007670F2"/>
    <w:rsid w:val="00A816CC"/>
    <w:rsid w:val="00D85468"/>
    <w:rsid w:val="00FE00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0085"/>
  <w15:chartTrackingRefBased/>
  <w15:docId w15:val="{02A39C23-77DA-4A9A-957F-4057927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12"/>
  </w:style>
  <w:style w:type="paragraph" w:styleId="Heading1">
    <w:name w:val="heading 1"/>
    <w:basedOn w:val="Normal"/>
    <w:next w:val="Normal"/>
    <w:link w:val="Heading1Char"/>
    <w:uiPriority w:val="9"/>
    <w:qFormat/>
    <w:rsid w:val="00653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7B3"/>
    <w:rPr>
      <w:rFonts w:eastAsiaTheme="majorEastAsia" w:cstheme="majorBidi"/>
      <w:color w:val="272727" w:themeColor="text1" w:themeTint="D8"/>
    </w:rPr>
  </w:style>
  <w:style w:type="paragraph" w:styleId="Title">
    <w:name w:val="Title"/>
    <w:basedOn w:val="Normal"/>
    <w:next w:val="Normal"/>
    <w:link w:val="TitleChar"/>
    <w:uiPriority w:val="10"/>
    <w:qFormat/>
    <w:rsid w:val="00653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7B3"/>
    <w:pPr>
      <w:spacing w:before="160"/>
      <w:jc w:val="center"/>
    </w:pPr>
    <w:rPr>
      <w:i/>
      <w:iCs/>
      <w:color w:val="404040" w:themeColor="text1" w:themeTint="BF"/>
    </w:rPr>
  </w:style>
  <w:style w:type="character" w:customStyle="1" w:styleId="QuoteChar">
    <w:name w:val="Quote Char"/>
    <w:basedOn w:val="DefaultParagraphFont"/>
    <w:link w:val="Quote"/>
    <w:uiPriority w:val="29"/>
    <w:rsid w:val="006537B3"/>
    <w:rPr>
      <w:i/>
      <w:iCs/>
      <w:color w:val="404040" w:themeColor="text1" w:themeTint="BF"/>
    </w:rPr>
  </w:style>
  <w:style w:type="paragraph" w:styleId="ListParagraph">
    <w:name w:val="List Paragraph"/>
    <w:basedOn w:val="Normal"/>
    <w:uiPriority w:val="34"/>
    <w:qFormat/>
    <w:rsid w:val="006537B3"/>
    <w:pPr>
      <w:ind w:left="720"/>
      <w:contextualSpacing/>
    </w:pPr>
  </w:style>
  <w:style w:type="character" w:styleId="IntenseEmphasis">
    <w:name w:val="Intense Emphasis"/>
    <w:basedOn w:val="DefaultParagraphFont"/>
    <w:uiPriority w:val="21"/>
    <w:qFormat/>
    <w:rsid w:val="006537B3"/>
    <w:rPr>
      <w:i/>
      <w:iCs/>
      <w:color w:val="0F4761" w:themeColor="accent1" w:themeShade="BF"/>
    </w:rPr>
  </w:style>
  <w:style w:type="paragraph" w:styleId="IntenseQuote">
    <w:name w:val="Intense Quote"/>
    <w:basedOn w:val="Normal"/>
    <w:next w:val="Normal"/>
    <w:link w:val="IntenseQuoteChar"/>
    <w:uiPriority w:val="30"/>
    <w:qFormat/>
    <w:rsid w:val="00653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7B3"/>
    <w:rPr>
      <w:i/>
      <w:iCs/>
      <w:color w:val="0F4761" w:themeColor="accent1" w:themeShade="BF"/>
    </w:rPr>
  </w:style>
  <w:style w:type="character" w:styleId="IntenseReference">
    <w:name w:val="Intense Reference"/>
    <w:basedOn w:val="DefaultParagraphFont"/>
    <w:uiPriority w:val="32"/>
    <w:qFormat/>
    <w:rsid w:val="00653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Čujko</dc:creator>
  <cp:keywords/>
  <dc:description/>
  <cp:lastModifiedBy>Branka Hraško</cp:lastModifiedBy>
  <cp:revision>4</cp:revision>
  <dcterms:created xsi:type="dcterms:W3CDTF">2025-12-19T12:05:00Z</dcterms:created>
  <dcterms:modified xsi:type="dcterms:W3CDTF">2025-12-19T12:49:00Z</dcterms:modified>
</cp:coreProperties>
</file>